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44017" w14:textId="662B091E" w:rsidR="007F7DB0" w:rsidRPr="002710BA" w:rsidRDefault="002710BA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10BA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>город</w:t>
      </w:r>
      <w:r w:rsidRPr="002710BA">
        <w:rPr>
          <w:rFonts w:ascii="Times New Roman" w:hAnsi="Times New Roman" w:cs="Times New Roman"/>
          <w:b/>
          <w:sz w:val="28"/>
          <w:szCs w:val="28"/>
        </w:rPr>
        <w:t>а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0BA">
        <w:rPr>
          <w:rFonts w:ascii="Times New Roman" w:hAnsi="Times New Roman" w:cs="Times New Roman"/>
          <w:b/>
          <w:sz w:val="28"/>
          <w:szCs w:val="28"/>
        </w:rPr>
        <w:t>Дербента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 xml:space="preserve"> разъясняет: ответственность за управление транспортным средством в состоянии опьянения</w:t>
      </w:r>
      <w:r w:rsidRPr="002710BA">
        <w:rPr>
          <w:rFonts w:ascii="Times New Roman" w:hAnsi="Times New Roman" w:cs="Times New Roman"/>
          <w:b/>
          <w:sz w:val="28"/>
          <w:szCs w:val="28"/>
        </w:rPr>
        <w:t>.</w:t>
      </w:r>
    </w:p>
    <w:p w14:paraId="3A2E53BA" w14:textId="77777777" w:rsidR="002710BA" w:rsidRPr="002710BA" w:rsidRDefault="002710BA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B7019" w14:textId="1C09AC93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Лицо, управляющее транспортным средством в состоянии опьянения, подвергает собственную жизнь и здоровье, жизнь других участников дорожного движения опасности.</w:t>
      </w:r>
    </w:p>
    <w:p w14:paraId="29183C56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Управление транспортным средством в состоянии опьянения лицом, подвергнутым административному наказанию или имеющим судимость, влечёт уголовную ответственность по соответствующей части статьи 264.1 УК РФ.</w:t>
      </w:r>
    </w:p>
    <w:p w14:paraId="21CF6D23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При нарушении правил дорожного движения лицом, подвергнутым административному наказанию и лишенным права управления транспортными средствами действия такого лица, подлежат квалификации по ч. 1 или ч. 2 ст. 264.2 УК РФ соответственно.</w:t>
      </w:r>
    </w:p>
    <w:p w14:paraId="2D9A8C8A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За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судимость, наступает уголовная ответственность по соответствующей части ст. 264.3 УК РФ.</w:t>
      </w:r>
    </w:p>
    <w:p w14:paraId="1D0E6626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Санкции указанных статей предусматривают максимальное наказание в виде лишения свободы на срок до 3 лет с лишением права занимать определенные должности или заниматься определенной деятельностью на срок до шести лет.</w:t>
      </w:r>
    </w:p>
    <w:p w14:paraId="4C717561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Федеральным законом от 14.07.2022 258-ФЗ в ч. 1 ст. 104.1 УК РФ введен пункт «д», согласно которому транспортное средство, принадлежащее обвиняемому и использованное им при совершении преступления, предусмотренного ст. 264.1, 264.2 или 264.3 УК РФ, подлежит конфискации.</w:t>
      </w:r>
    </w:p>
    <w:p w14:paraId="37B0DF35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Конфискация имущества представляет собой принудительное безвозмездное изъятие и обращение в собственность государства на основании обвинительного приговора.</w:t>
      </w:r>
    </w:p>
    <w:p w14:paraId="176FCD59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В случае продажи транспортного средства, принадлежащего виновному лицу, совершившему преступление, до вынесения решения судом о конфискации имущества, суд выносит решение о конфискации денежной суммы, которая соответствует стоимости данного транспортного средства, согласно ч. 1 ст. 104.2 УК РФ.</w:t>
      </w:r>
    </w:p>
    <w:p w14:paraId="7FBBAB14" w14:textId="10B68C1A" w:rsidR="00E24402" w:rsidRDefault="00E24402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205A4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F4397" w14:textId="77777777" w:rsidR="00A603C6" w:rsidRPr="00A603C6" w:rsidRDefault="00A603C6" w:rsidP="00A6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3C6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35D0B79F" w14:textId="77777777" w:rsidR="00A603C6" w:rsidRPr="00A603C6" w:rsidRDefault="00A603C6" w:rsidP="00A6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3C6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З.З. Омарова</w:t>
      </w:r>
    </w:p>
    <w:p w14:paraId="23211858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AFA9AE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296A5B" w14:textId="77777777" w:rsidR="00A603C6" w:rsidRPr="002710BA" w:rsidRDefault="00A603C6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03C6" w:rsidRPr="0027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3D"/>
    <w:rsid w:val="002710BA"/>
    <w:rsid w:val="007F7DB0"/>
    <w:rsid w:val="009E3C3D"/>
    <w:rsid w:val="00A603C6"/>
    <w:rsid w:val="00E24402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3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Залина Зубаировна</dc:creator>
  <cp:lastModifiedBy>Пользователь</cp:lastModifiedBy>
  <cp:revision>2</cp:revision>
  <dcterms:created xsi:type="dcterms:W3CDTF">2025-04-03T05:29:00Z</dcterms:created>
  <dcterms:modified xsi:type="dcterms:W3CDTF">2025-04-03T05:29:00Z</dcterms:modified>
</cp:coreProperties>
</file>